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Times New Roman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>ŠALČININKŲ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KALESNINKŲ LIUDVIKO NARBUTO</w:t>
      </w: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 xml:space="preserve"> GIMNAZIJOS</w:t>
      </w:r>
    </w:p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 xml:space="preserve">DARBUOTOJŲ VIDUTINIS MĖNESINIS </w:t>
      </w:r>
    </w:p>
    <w:p w:rsidR="00511511" w:rsidRPr="00511511" w:rsidRDefault="00511511" w:rsidP="0051151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511">
        <w:rPr>
          <w:rFonts w:ascii="Times New Roman" w:eastAsia="Times New Roman" w:hAnsi="Times New Roman" w:cs="Times New Roman"/>
          <w:b/>
          <w:sz w:val="24"/>
          <w:szCs w:val="24"/>
        </w:rPr>
        <w:t>DARBO UŽMOKESTIS</w:t>
      </w:r>
    </w:p>
    <w:p w:rsidR="00511511" w:rsidRPr="00511511" w:rsidRDefault="00511511" w:rsidP="00511511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511511">
        <w:rPr>
          <w:rFonts w:ascii="Times New Roman" w:eastAsia="Calibri" w:hAnsi="Times New Roman" w:cs="Times New Roman"/>
        </w:rPr>
        <w:t>Informacija pateikiama vadovaujantis Teisės gauti informaciją iš valstybės ir savivaldybių institucijų ir įstaigų įstatymu ir Vyriausybės nutarimu patvirtintu Bendrųjų reikalavimų valstybės ir savivaldybių institucijų ir įstaigų interneto svetainėms aprašu.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4252"/>
      </w:tblGrid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35"/>
          <w:tblHeader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Pareigybės pavadinimas, </w:t>
            </w:r>
          </w:p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etato didis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2026 m. I ketvirtis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Darbuotojų skaičius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Vidutinis mėnesinis nustatytasis (paskirtasis) darbo užmokestis (Eur)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Direktorius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4681,45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Pavaduotojas ugdymui  (1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4109,51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pedagogas (1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2369,58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Logopedas (0,5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1400,11 (0,5 etato)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Bibliotekininkas (0,75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1051,81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Karjeros specialistas (0,5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1180,66 (0,5 etato)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Mokinio padėjėjas  (1,5)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1303,55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Neformaliojo švietimo organizatorius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1330,52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2421,63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Vyr. mokytojas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511511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2521,18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Mokytojas metodininkas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2693,26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Ūkvedys (1,5et.)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1517,06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Asmuo atsakingas už šilumos ūkį.</w:t>
            </w:r>
          </w:p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511511">
              <w:rPr>
                <w:rFonts w:ascii="Calibri" w:eastAsia="Calibri" w:hAnsi="Calibri" w:cs="Times New Roman"/>
              </w:rPr>
              <w:t xml:space="preserve"> </w:t>
            </w: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0,5 et.)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638,29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Sekretorius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1348,50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Vairuotojas (1et.)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1330,52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IKT darbininkas (0,5 et)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665,26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Ikimokyklinio ugdymo mokytojo padėjėja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1322,79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Darbininkas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1153,00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1153,00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Virėjas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1312,54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Kiemsargis (0,75)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864,75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Naktinis sargas  (2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1615,71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Sargas budėtojas (0,75 et.)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864,75</w:t>
            </w:r>
          </w:p>
        </w:tc>
      </w:tr>
      <w:tr w:rsidR="00511511" w:rsidRPr="00511511" w:rsidTr="005775F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Kūrikas  (4.8 et.)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1511" w:rsidRPr="00511511" w:rsidRDefault="00511511" w:rsidP="005115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511">
              <w:rPr>
                <w:rFonts w:ascii="Times New Roman" w:eastAsia="Calibri" w:hAnsi="Times New Roman" w:cs="Times New Roman"/>
                <w:sz w:val="20"/>
                <w:szCs w:val="20"/>
              </w:rPr>
              <w:t>1428,50</w:t>
            </w:r>
          </w:p>
        </w:tc>
      </w:tr>
    </w:tbl>
    <w:p w:rsidR="00511511" w:rsidRPr="00511511" w:rsidRDefault="00511511" w:rsidP="00511511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511511" w:rsidRPr="00511511" w:rsidRDefault="00511511" w:rsidP="00511511">
      <w:pPr>
        <w:autoSpaceDN w:val="0"/>
        <w:spacing w:after="0" w:line="276" w:lineRule="auto"/>
        <w:jc w:val="both"/>
        <w:rPr>
          <w:rFonts w:ascii="Calibri" w:eastAsia="Calibri" w:hAnsi="Calibri" w:cs="Times New Roman"/>
        </w:rPr>
      </w:pPr>
      <w:r w:rsidRPr="00511511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* Darbuotojo, kuris vienintelis įstaigoje eina atitinkamas pareigas, praėjusių metų vidutinis mėnesinis nustatytasis (paskirtasis) darbo užmokestis ir einamųjų metų praėjusio ketvirčio vidutinis mėnesinis nustatytasis (paskirtasis) darbo užmokestis pateikiami tik gavus jo sutikimą.</w:t>
      </w:r>
    </w:p>
    <w:p w:rsidR="000A44C2" w:rsidRDefault="000A44C2"/>
    <w:sectPr w:rsidR="000A44C2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11"/>
    <w:rsid w:val="000A44C2"/>
    <w:rsid w:val="005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DFBD"/>
  <w15:chartTrackingRefBased/>
  <w15:docId w15:val="{F8244A4F-47A3-4016-8A15-524C8283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2026-06-12T06:26:00Z</dcterms:created>
  <dcterms:modified xsi:type="dcterms:W3CDTF">2026-06-12T06:33:00Z</dcterms:modified>
</cp:coreProperties>
</file>